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001-42931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3"/>
          <w:szCs w:val="43"/>
          <w:b w:val="1"/>
          <w:bCs w:val="1"/>
          <w:color w:val="auto"/>
        </w:rPr>
        <w:t>Grupo Aeroméxico, S.A.B. de C.V.</w:t>
      </w:r>
    </w:p>
    <w:p>
      <w:pPr>
        <w:spacing w:after="0" w:line="5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Aeromexico Group</w:t>
      </w:r>
    </w:p>
    <w:p>
      <w:pPr>
        <w:spacing w:after="0" w:line="5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Avenida Paseo de la Reforma 243, 25th Floor</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Col. Renacimiento, Cuauhtémoc 06500</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Mexico City</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United Mexican States</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+52 (55) 9132 4000</w:t>
      </w:r>
    </w:p>
    <w:p>
      <w:pPr>
        <w:spacing w:after="0" w:line="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7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189230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231775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17, 2026, Grupo Aeroméxico, S.A.B. de C.V. (the “Company”) issued a press release titled “Aeroméxico Announces Purchases of Shares by Certain Directors and Members of Executive Management.” A copy of this press release is furnished with this Form 6-K as Exhibit 99.1.</w:t>
      </w:r>
    </w:p>
    <w:p>
      <w:pPr>
        <w:sectPr>
          <w:pgSz w:w="11900" w:h="16838" w:orient="portrait"/>
          <w:cols w:equalWidth="0" w:num="1">
            <w:col w:w="10900"/>
          </w:cols>
          <w:pgMar w:left="440" w:top="266" w:right="5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3"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17, 2026, titled “Aeroméxico Announces Purchases of Shares by Certain Directors and Members of Executive Management.”</w:t>
      </w:r>
    </w:p>
    <w:p>
      <w:pPr>
        <w:sectPr>
          <w:pgSz w:w="11900" w:h="16838" w:orient="portrait"/>
          <w:cols w:equalWidth="0" w:num="1">
            <w:col w:w="10760"/>
          </w:cols>
          <w:pgMar w:left="440" w:top="270"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Ernesto Gómez Pombo</w:t>
            </w:r>
          </w:p>
        </w:tc>
      </w:tr>
      <w:tr>
        <w:trPr>
          <w:trHeight w:val="191"/>
        </w:trPr>
        <w:tc>
          <w:tcPr>
            <w:tcW w:w="3600" w:type="dxa"/>
            <w:vAlign w:val="bottom"/>
          </w:tcPr>
          <w:p>
            <w:pPr>
              <w:spacing w:after="0"/>
              <w:rPr>
                <w:sz w:val="16"/>
                <w:szCs w:val="16"/>
                <w:color w:val="auto"/>
              </w:rPr>
            </w:pPr>
          </w:p>
        </w:tc>
        <w:tc>
          <w:tcPr>
            <w:tcW w:w="268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Ernesto Gómez Pombo</w:t>
            </w:r>
          </w:p>
        </w:tc>
      </w:tr>
      <w:tr>
        <w:trPr>
          <w:trHeight w:val="234"/>
        </w:trPr>
        <w:tc>
          <w:tcPr>
            <w:tcW w:w="360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173990</wp:posOffset>
            </wp:positionV>
            <wp:extent cx="2940050"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400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Aeroméxico Announces Purchases of Shares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Directors and Members of Executive Management</w:t>
      </w:r>
    </w:p>
    <w:p>
      <w:pPr>
        <w:spacing w:after="0" w:line="20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Mexico City, Mexico, March 17, 2026</w:t>
      </w:r>
      <w:r>
        <w:rPr>
          <w:rFonts w:ascii="Times New Roman" w:cs="Times New Roman" w:eastAsia="Times New Roman" w:hAnsi="Times New Roman"/>
          <w:sz w:val="18"/>
          <w:szCs w:val="18"/>
          <w:color w:val="auto"/>
        </w:rPr>
        <w:t>. Grupo Aeroméxico, S.A.B. de C.V. (“</w:t>
      </w:r>
      <w:r>
        <w:rPr>
          <w:rFonts w:ascii="Times New Roman" w:cs="Times New Roman" w:eastAsia="Times New Roman" w:hAnsi="Times New Roman"/>
          <w:sz w:val="18"/>
          <w:szCs w:val="18"/>
          <w:u w:val="single" w:color="auto"/>
          <w:color w:val="auto"/>
        </w:rPr>
        <w:t>Aeroméxico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(BMV &amp; NYSE: AERO)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been informed by certain members of its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its executive management team that, using their personal resources and acting individually, they have acquired common shares and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the Company in the open market in Mexico and the United States, as applicable, in an aggregate amount of 1,032,120, common shares, equivalent to 103,212 ADSs.</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believes these stock purchases reflect the continued confidence of the Board and executive management in the Company’s long-term strategy, performance, results, business plan, and growth prospects. The acquisitions were made in full compliance with the Company’s securities trading policy and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Contact: </w:t>
      </w:r>
      <w:r>
        <w:rPr>
          <w:rFonts w:ascii="Times New Roman" w:cs="Times New Roman" w:eastAsia="Times New Roman" w:hAnsi="Times New Roman"/>
          <w:sz w:val="18"/>
          <w:szCs w:val="18"/>
          <w:u w:val="single" w:color="auto"/>
          <w:color w:val="auto"/>
        </w:rPr>
        <w:t>amcomunicacioncorporativa@aeromexico.com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Grupo Aeroméxico</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Grupo Aeroméxico, S.A.B. de C.V. is a holding company whose subsidiaries are engaged in commercial aviation in Mexico and the promotion of passenger loyalty programs. Aeroméxico, Mexico’s global airline, has its main operations center in Terminal 2 of the Mexico City International Airport. Its destination network has reach in Mexico, the United States, Canada, Central America, South America, Asia and Europe. The Group’s current operating fleet includes Boeing 787 and 737 aircraft, as well as the latest generation Embraer 190. Aeroméxico is a founding partner of SkyTeam, an alliance that celebrates 20 years and offers connectivity in more than 170 countries, through the 19 partner airlines. Aeroméxico created and implemented a Health and Hygiene Management System (SGSH) to protect its clients and collaborators at all stages of its operation.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www.aeromexico.com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www.skyteam.com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safety concerns, health threats, accidents, global instability, security breaches, terrorism and natural disasters;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final prospectus dated as of November 5, 2025 relating to its initial public offering and other documents filed with or furnished to the SEC from time to time.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 Additionally, the Company assumes no obligation to inform the market via official Company announcements of future purchases by its directors and executive officers except as required by law.</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2026-03-17T05:48:12Z</dcterms:created>
  <dcterms:modified xsi:type="dcterms:W3CDTF">2026-03-17T05:48:12Z</dcterms:modified>
</cp:coreProperties>
</file>